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衢州市市级继教项目举办要求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（一）线上项目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1.主办单位应与符合条件的第三方服务机构（合作机构见浙继委办</w:t>
      </w:r>
      <w:r>
        <w:rPr>
          <w:rFonts w:hint="eastAsia" w:ascii="仿宋_GB2312" w:hAnsi="仿宋_GB2312" w:eastAsia="仿宋_GB2312" w:cs="仿宋_GB2312"/>
          <w:sz w:val="32"/>
        </w:rPr>
        <w:t>〔20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</w:rPr>
        <w:t>〕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2号文件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）签订合作协议，按照技术标准在上线前2周完成录制并安排相关学科专家进行审核，保障课件质量，确保课件准时上线。项目举办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前1周</w:t>
      </w:r>
      <w:r>
        <w:rPr>
          <w:rFonts w:hint="eastAsia" w:ascii="仿宋_GB2312" w:hAnsi="仿宋_GB2312" w:eastAsia="仿宋_GB2312" w:cs="仿宋_GB2312"/>
          <w:sz w:val="32"/>
          <w:szCs w:val="32"/>
        </w:rPr>
        <w:t>在系统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</w:rPr>
        <w:t>上传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办班通知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课程安排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eastAsia="zh-CN"/>
        </w:rPr>
        <w:t>意识形态及廉政承诺书（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>附件1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eastAsia="zh-CN"/>
        </w:rPr>
        <w:t>）、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>经费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>预算表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>附件2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>等材料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，待项目下线后统一录入学分，并将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>课程截图、学员人数截图、学员名单、线上项目办班总结（附件3）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等材料上传至系统进行核销，经审核通过后授予学分。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2.为了保证工作的正常开展，需要收取合理的学习费用，建议参考省级远程继续医学教育项目收费标准执行（浙医会〔2020〕9号文件），由项目主办方或第三方服务机构向学员收取费用并开具发票。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3.项目执行须保证开班进度，原则上要求8月31日前完成本单位60%的项目上线，11月30日前完成全部线上项目上线。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（二）线下项目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1.主办单位在项目举办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前2周</w:t>
      </w:r>
      <w:r>
        <w:rPr>
          <w:rFonts w:hint="eastAsia" w:ascii="仿宋_GB2312" w:hAnsi="仿宋_GB2312" w:eastAsia="仿宋_GB2312" w:cs="仿宋_GB2312"/>
          <w:sz w:val="32"/>
          <w:szCs w:val="32"/>
        </w:rPr>
        <w:t>在系统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</w:rPr>
        <w:t>上传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办班通知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课程安排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eastAsia="zh-CN"/>
        </w:rPr>
        <w:t>意识形态及廉政承诺书（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>附件1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eastAsia="zh-CN"/>
        </w:rPr>
        <w:t>）、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>经费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>预算表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>附件2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>等材料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，审核通过后方可举办。办班结束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>3周内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>项目执行书（附件4）、签到表、3-5张办班照片等材料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上传至系统进行核销，经审核通过后授予学分。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2.学员须完成现场考勤及评价，考勤签到时主办单位须提醒学员完成项目评价，如无评价则无法授分。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（三）其他事项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1.有承（协）办单位的项目，承（协）办单位需在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项目执行书上盖章，并在通知文件中有提及承（协）办单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授课教师、内容和课程总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学时</w:t>
      </w:r>
      <w:r>
        <w:rPr>
          <w:rFonts w:hint="eastAsia" w:ascii="仿宋_GB2312" w:hAnsi="仿宋_GB2312" w:eastAsia="仿宋_GB2312" w:cs="仿宋_GB2312"/>
          <w:sz w:val="32"/>
          <w:szCs w:val="32"/>
        </w:rPr>
        <w:t>等未经同意不得更改，确需调整的须报备批准，变动内容不超过30%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3.线下项目如申请转线上的，需递交《衢州市市级继续医学教育线下项目变更线上项目申请表》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（附件5）至市继教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办备案。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备案方式：办班前与相关材料一起上传至系统。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4.执行反馈中上传的照片（3-5张）须体现为该继教班举办实况。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xZTFkZWY1MWY2MzJjMjExZWJjM2VjZDBkMzc3MzcifQ=="/>
  </w:docVars>
  <w:rsids>
    <w:rsidRoot w:val="1B787B88"/>
    <w:rsid w:val="1B787B88"/>
    <w:rsid w:val="4F2D4518"/>
    <w:rsid w:val="59983080"/>
    <w:rsid w:val="7211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2024-04-02T09:21:00Z</dcterms:created>
  <dc:creator>菜花妹</dc:creator>
  <cp:lastModifiedBy>菜花妹</cp:lastModifiedBy>
  <dcterms:modified xsi:type="dcterms:W3CDTF">2024-04-03T03:10:22Z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7EAD2A75CB4A49A1878DE13DD5653E06_11</vt:lpwstr>
  </property>
</Properties>
</file>